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0" w:rsidRPr="00D70960" w:rsidRDefault="00D70960" w:rsidP="00D70960">
      <w:pPr>
        <w:shd w:val="clear" w:color="auto" w:fill="F8F8F8"/>
        <w:spacing w:before="60" w:after="84" w:line="240" w:lineRule="auto"/>
        <w:outlineLvl w:val="0"/>
        <w:rPr>
          <w:rFonts w:ascii="Georgia" w:eastAsia="Times New Roman" w:hAnsi="Georgia" w:cs="Times New Roman"/>
          <w:b/>
          <w:bCs/>
          <w:color w:val="000000"/>
          <w:kern w:val="36"/>
          <w:sz w:val="60"/>
          <w:szCs w:val="60"/>
        </w:rPr>
      </w:pPr>
      <w:r w:rsidRPr="00D70960">
        <w:rPr>
          <w:rFonts w:ascii="Georgia" w:eastAsia="Times New Roman" w:hAnsi="Georgia" w:cs="Times New Roman"/>
          <w:b/>
          <w:bCs/>
          <w:color w:val="000000"/>
          <w:kern w:val="36"/>
          <w:sz w:val="60"/>
          <w:szCs w:val="60"/>
        </w:rPr>
        <w:t>Traveling in Retirement: Take Care of Health on the Road</w:t>
      </w:r>
    </w:p>
    <w:p w:rsidR="00D70960" w:rsidRDefault="00D70960" w:rsidP="00D70960">
      <w:pPr>
        <w:shd w:val="clear" w:color="auto" w:fill="F8F8F8"/>
        <w:spacing w:after="360" w:line="240" w:lineRule="auto"/>
        <w:rPr>
          <w:rFonts w:eastAsia="Times New Roman" w:cstheme="minorHAnsi"/>
          <w:sz w:val="26"/>
          <w:szCs w:val="26"/>
        </w:rPr>
      </w:pPr>
      <w:r w:rsidRPr="00D70960">
        <w:rPr>
          <w:rFonts w:eastAsia="Times New Roman" w:cstheme="minorHAnsi"/>
          <w:sz w:val="26"/>
          <w:szCs w:val="26"/>
        </w:rPr>
        <w:t>Being organized and having important medical information with you is the right prescription for older travelers who are on the move.</w:t>
      </w:r>
    </w:p>
    <w:p w:rsidR="00D70960" w:rsidRPr="00D70960" w:rsidRDefault="00D70960" w:rsidP="00D70960">
      <w:pPr>
        <w:shd w:val="clear" w:color="auto" w:fill="F8F8F8"/>
        <w:spacing w:after="360" w:line="240" w:lineRule="auto"/>
        <w:rPr>
          <w:rFonts w:eastAsia="Times New Roman" w:cstheme="minorHAnsi"/>
          <w:sz w:val="26"/>
          <w:szCs w:val="26"/>
        </w:rPr>
      </w:pPr>
      <w:r>
        <w:rPr>
          <w:rFonts w:eastAsia="Times New Roman" w:cstheme="minorHAnsi"/>
          <w:sz w:val="26"/>
          <w:szCs w:val="26"/>
        </w:rPr>
        <w:t>L</w:t>
      </w:r>
      <w:r w:rsidRPr="00D70960">
        <w:rPr>
          <w:rFonts w:eastAsia="Times New Roman" w:cstheme="minorHAnsi"/>
          <w:sz w:val="26"/>
          <w:szCs w:val="26"/>
        </w:rPr>
        <w:t>ast winter, after David John, 64, had knee replacement surgery, the emergency room physician from Stafford Springs, Conn., decided to recuperate in Florida. He invited his then 84-year-old mother to join him. John hobbled around the airport with a cane, while his mother was in a wheelchair. When they landed, he counted 16 wheelchairs lined up at the gate.</w:t>
      </w:r>
    </w:p>
    <w:p w:rsidR="00D70960" w:rsidRPr="00D70960" w:rsidRDefault="00D70960" w:rsidP="00D70960">
      <w:pPr>
        <w:shd w:val="clear" w:color="auto" w:fill="F8F8F8"/>
        <w:spacing w:after="360" w:line="240" w:lineRule="auto"/>
        <w:rPr>
          <w:rFonts w:eastAsia="Times New Roman" w:cstheme="minorHAnsi"/>
          <w:sz w:val="26"/>
          <w:szCs w:val="26"/>
        </w:rPr>
      </w:pPr>
      <w:r w:rsidRPr="00D70960">
        <w:rPr>
          <w:rFonts w:eastAsia="Times New Roman" w:cstheme="minorHAnsi"/>
          <w:sz w:val="26"/>
          <w:szCs w:val="26"/>
        </w:rPr>
        <w:t>Aging isn’t stopping older adults from being on the move. But you do need to be health-smart when you </w:t>
      </w:r>
      <w:hyperlink r:id="rId4" w:history="1">
        <w:r w:rsidRPr="00D70960">
          <w:rPr>
            <w:rFonts w:eastAsia="Times New Roman" w:cstheme="minorHAnsi"/>
            <w:b/>
            <w:bCs/>
            <w:sz w:val="26"/>
            <w:szCs w:val="26"/>
            <w:u w:val="single"/>
          </w:rPr>
          <w:t>hit the road to travel</w:t>
        </w:r>
      </w:hyperlink>
      <w:r w:rsidRPr="00D70960">
        <w:rPr>
          <w:rFonts w:eastAsia="Times New Roman" w:cstheme="minorHAnsi"/>
          <w:sz w:val="26"/>
          <w:szCs w:val="26"/>
        </w:rPr>
        <w:t>. What if you are abroad, or across the U.S., and have an accident? What if a chronic illness flares up?</w:t>
      </w:r>
    </w:p>
    <w:p w:rsidR="00D70960" w:rsidRPr="00D70960" w:rsidRDefault="00D70960" w:rsidP="00D70960">
      <w:pPr>
        <w:shd w:val="clear" w:color="auto" w:fill="F8F8F8"/>
        <w:spacing w:after="360" w:line="240" w:lineRule="auto"/>
        <w:rPr>
          <w:rFonts w:eastAsia="Times New Roman" w:cstheme="minorHAnsi"/>
          <w:sz w:val="26"/>
          <w:szCs w:val="26"/>
        </w:rPr>
      </w:pPr>
      <w:r w:rsidRPr="00D70960">
        <w:rPr>
          <w:rFonts w:eastAsia="Times New Roman" w:cstheme="minorHAnsi"/>
          <w:sz w:val="26"/>
          <w:szCs w:val="26"/>
        </w:rPr>
        <w:t xml:space="preserve">Sometimes, the fear of those health “what ifs” keeps people home? But that doesn’t have to be the case. “The good news is that airlines, cruises and resorts are better equipped than ever to deal with older adults who need help,” says John </w:t>
      </w:r>
      <w:proofErr w:type="spellStart"/>
      <w:r w:rsidRPr="00D70960">
        <w:rPr>
          <w:rFonts w:eastAsia="Times New Roman" w:cstheme="minorHAnsi"/>
          <w:sz w:val="26"/>
          <w:szCs w:val="26"/>
        </w:rPr>
        <w:t>Schall</w:t>
      </w:r>
      <w:proofErr w:type="spellEnd"/>
      <w:r w:rsidRPr="00D70960">
        <w:rPr>
          <w:rFonts w:eastAsia="Times New Roman" w:cstheme="minorHAnsi"/>
          <w:sz w:val="26"/>
          <w:szCs w:val="26"/>
        </w:rPr>
        <w:t>, chief executive officer of </w:t>
      </w:r>
      <w:hyperlink r:id="rId5" w:tgtFrame="_blank" w:history="1">
        <w:r w:rsidRPr="00D70960">
          <w:rPr>
            <w:rFonts w:eastAsia="Times New Roman" w:cstheme="minorHAnsi"/>
            <w:b/>
            <w:bCs/>
            <w:sz w:val="26"/>
            <w:szCs w:val="26"/>
            <w:u w:val="single"/>
          </w:rPr>
          <w:t>Caregiver Action Network</w:t>
        </w:r>
      </w:hyperlink>
      <w:r w:rsidRPr="00D70960">
        <w:rPr>
          <w:rFonts w:eastAsia="Times New Roman" w:cstheme="minorHAnsi"/>
          <w:sz w:val="26"/>
          <w:szCs w:val="26"/>
        </w:rPr>
        <w:t>, a nonprofit for family caregivers. Here’s what experts advise:</w:t>
      </w:r>
    </w:p>
    <w:p w:rsidR="00D70960" w:rsidRPr="00D70960" w:rsidRDefault="00D70960" w:rsidP="00D70960">
      <w:pPr>
        <w:shd w:val="clear" w:color="auto" w:fill="F8F8F8"/>
        <w:spacing w:after="360" w:line="240" w:lineRule="auto"/>
        <w:rPr>
          <w:rFonts w:eastAsia="Times New Roman" w:cstheme="minorHAnsi"/>
          <w:sz w:val="26"/>
          <w:szCs w:val="26"/>
        </w:rPr>
      </w:pPr>
      <w:r w:rsidRPr="00D70960">
        <w:rPr>
          <w:rFonts w:eastAsia="Times New Roman" w:cstheme="minorHAnsi"/>
          <w:b/>
          <w:bCs/>
          <w:sz w:val="26"/>
          <w:szCs w:val="26"/>
        </w:rPr>
        <w:t>Get prepared.</w:t>
      </w:r>
      <w:r w:rsidRPr="00D70960">
        <w:rPr>
          <w:rFonts w:eastAsia="Times New Roman" w:cstheme="minorHAnsi"/>
          <w:sz w:val="26"/>
          <w:szCs w:val="26"/>
        </w:rPr>
        <w:t> Before you go, talk to your physician or a travel medicine specialist about your itinerary. Many large hospitals have travel clinics, or locate a specialist using the </w:t>
      </w:r>
      <w:hyperlink r:id="rId6" w:tgtFrame="_blank" w:history="1">
        <w:r w:rsidRPr="00D70960">
          <w:rPr>
            <w:rFonts w:eastAsia="Times New Roman" w:cstheme="minorHAnsi"/>
            <w:b/>
            <w:bCs/>
            <w:sz w:val="26"/>
            <w:szCs w:val="26"/>
            <w:u w:val="single"/>
          </w:rPr>
          <w:t>International Society of Travel Medicine’s directory</w:t>
        </w:r>
      </w:hyperlink>
      <w:r w:rsidRPr="00D70960">
        <w:rPr>
          <w:rFonts w:eastAsia="Times New Roman" w:cstheme="minorHAnsi"/>
          <w:sz w:val="26"/>
          <w:szCs w:val="26"/>
        </w:rPr>
        <w:t>. Disease-specific organizations may also have recommendations to make travel easier.</w:t>
      </w:r>
    </w:p>
    <w:p w:rsidR="00D70960" w:rsidRPr="00D70960" w:rsidRDefault="00D70960" w:rsidP="00D70960">
      <w:pPr>
        <w:shd w:val="clear" w:color="auto" w:fill="F8F8F8"/>
        <w:spacing w:after="360" w:line="240" w:lineRule="auto"/>
        <w:rPr>
          <w:rFonts w:eastAsia="Times New Roman" w:cstheme="minorHAnsi"/>
          <w:sz w:val="26"/>
          <w:szCs w:val="26"/>
        </w:rPr>
      </w:pPr>
      <w:r w:rsidRPr="00D70960">
        <w:rPr>
          <w:rFonts w:eastAsia="Times New Roman" w:cstheme="minorHAnsi"/>
          <w:sz w:val="26"/>
          <w:szCs w:val="26"/>
        </w:rPr>
        <w:t>“Think about what can go wrong and plan ahead,” says John, the emergency room physician. Where is the nearest hospital? How would you get there? The ISTM directory can help you locate clinics around the world. You can also access a global directory of English-speaking doctors through the </w:t>
      </w:r>
      <w:hyperlink r:id="rId7" w:tgtFrame="_blank" w:history="1">
        <w:r w:rsidRPr="00D70960">
          <w:rPr>
            <w:rFonts w:eastAsia="Times New Roman" w:cstheme="minorHAnsi"/>
            <w:b/>
            <w:bCs/>
            <w:sz w:val="26"/>
            <w:szCs w:val="26"/>
            <w:u w:val="single"/>
          </w:rPr>
          <w:t xml:space="preserve">International Association for Medical Assistance to </w:t>
        </w:r>
        <w:proofErr w:type="spellStart"/>
        <w:r w:rsidRPr="00D70960">
          <w:rPr>
            <w:rFonts w:eastAsia="Times New Roman" w:cstheme="minorHAnsi"/>
            <w:b/>
            <w:bCs/>
            <w:sz w:val="26"/>
            <w:szCs w:val="26"/>
            <w:u w:val="single"/>
          </w:rPr>
          <w:t>Travellers</w:t>
        </w:r>
        <w:proofErr w:type="spellEnd"/>
        <w:r w:rsidRPr="00D70960">
          <w:rPr>
            <w:rFonts w:eastAsia="Times New Roman" w:cstheme="minorHAnsi"/>
            <w:b/>
            <w:bCs/>
            <w:sz w:val="26"/>
            <w:szCs w:val="26"/>
            <w:u w:val="single"/>
          </w:rPr>
          <w:t> </w:t>
        </w:r>
      </w:hyperlink>
      <w:r w:rsidRPr="00D70960">
        <w:rPr>
          <w:rFonts w:eastAsia="Times New Roman" w:cstheme="minorHAnsi"/>
          <w:sz w:val="26"/>
          <w:szCs w:val="26"/>
        </w:rPr>
        <w:t>(or 716-754-4883).</w:t>
      </w:r>
    </w:p>
    <w:p w:rsidR="00D70960" w:rsidRPr="00D70960" w:rsidRDefault="00D70960" w:rsidP="00D70960">
      <w:pPr>
        <w:shd w:val="clear" w:color="auto" w:fill="F8F8F8"/>
        <w:spacing w:after="360" w:line="240" w:lineRule="auto"/>
        <w:rPr>
          <w:rFonts w:eastAsia="Times New Roman" w:cstheme="minorHAnsi"/>
          <w:sz w:val="26"/>
          <w:szCs w:val="26"/>
        </w:rPr>
      </w:pPr>
      <w:r w:rsidRPr="00D70960">
        <w:rPr>
          <w:rFonts w:eastAsia="Times New Roman" w:cstheme="minorHAnsi"/>
          <w:b/>
          <w:bCs/>
          <w:sz w:val="26"/>
          <w:szCs w:val="26"/>
        </w:rPr>
        <w:t>Review insurance.</w:t>
      </w:r>
      <w:r w:rsidRPr="00D70960">
        <w:rPr>
          <w:rFonts w:eastAsia="Times New Roman" w:cstheme="minorHAnsi"/>
          <w:sz w:val="26"/>
          <w:szCs w:val="26"/>
        </w:rPr>
        <w:t xml:space="preserve"> Medicare typically does not cover health care costs outside the U.S. and its territories. Some </w:t>
      </w:r>
      <w:proofErr w:type="spellStart"/>
      <w:r w:rsidRPr="00D70960">
        <w:rPr>
          <w:rFonts w:eastAsia="Times New Roman" w:cstheme="minorHAnsi"/>
          <w:sz w:val="26"/>
          <w:szCs w:val="26"/>
        </w:rPr>
        <w:t>Medigap</w:t>
      </w:r>
      <w:proofErr w:type="spellEnd"/>
      <w:r w:rsidRPr="00D70960">
        <w:rPr>
          <w:rFonts w:eastAsia="Times New Roman" w:cstheme="minorHAnsi"/>
          <w:sz w:val="26"/>
          <w:szCs w:val="26"/>
        </w:rPr>
        <w:t xml:space="preserve"> supplemental insurance plans do offer coverage for </w:t>
      </w:r>
      <w:hyperlink r:id="rId8" w:tgtFrame="_blank" w:history="1">
        <w:r w:rsidRPr="00D70960">
          <w:rPr>
            <w:rFonts w:eastAsia="Times New Roman" w:cstheme="minorHAnsi"/>
            <w:b/>
            <w:bCs/>
            <w:sz w:val="26"/>
            <w:szCs w:val="26"/>
            <w:u w:val="single"/>
          </w:rPr>
          <w:t>foreign emergency health care</w:t>
        </w:r>
      </w:hyperlink>
      <w:r w:rsidRPr="00D70960">
        <w:rPr>
          <w:rFonts w:eastAsia="Times New Roman" w:cstheme="minorHAnsi"/>
          <w:sz w:val="26"/>
          <w:szCs w:val="26"/>
        </w:rPr>
        <w:t>. Note that in the U.S., health care may be costlier when traveling out of a Medicare Advantage plan’s local service network.</w:t>
      </w:r>
    </w:p>
    <w:p w:rsidR="00D70960" w:rsidRPr="00D70960" w:rsidRDefault="00D70960" w:rsidP="00D70960">
      <w:pPr>
        <w:shd w:val="clear" w:color="auto" w:fill="F8F8F8"/>
        <w:spacing w:after="360" w:line="240" w:lineRule="auto"/>
        <w:rPr>
          <w:rFonts w:eastAsia="Times New Roman" w:cstheme="minorHAnsi"/>
          <w:sz w:val="26"/>
          <w:szCs w:val="26"/>
        </w:rPr>
      </w:pPr>
      <w:r w:rsidRPr="00D70960">
        <w:rPr>
          <w:rFonts w:eastAsia="Times New Roman" w:cstheme="minorHAnsi"/>
          <w:sz w:val="26"/>
          <w:szCs w:val="26"/>
        </w:rPr>
        <w:lastRenderedPageBreak/>
        <w:t>Consider buying travel insurance with medical coverage, which may cover expenses if you cancel the trip, need to be treated while traveling or need to be evacuated for medical care. Make sure the policy will cover your preexisting medical conditions. Shop coverage and costs at </w:t>
      </w:r>
      <w:hyperlink r:id="rId9" w:tgtFrame="_blank" w:history="1">
        <w:r w:rsidRPr="00D70960">
          <w:rPr>
            <w:rFonts w:eastAsia="Times New Roman" w:cstheme="minorHAnsi"/>
            <w:b/>
            <w:bCs/>
            <w:sz w:val="26"/>
            <w:szCs w:val="26"/>
            <w:u w:val="single"/>
          </w:rPr>
          <w:t>InsureMyTrip.com</w:t>
        </w:r>
      </w:hyperlink>
      <w:r w:rsidRPr="00D70960">
        <w:rPr>
          <w:rFonts w:eastAsia="Times New Roman" w:cstheme="minorHAnsi"/>
          <w:sz w:val="26"/>
          <w:szCs w:val="26"/>
        </w:rPr>
        <w:t> and </w:t>
      </w:r>
      <w:hyperlink r:id="rId10" w:tgtFrame="_blank" w:history="1">
        <w:r w:rsidRPr="00D70960">
          <w:rPr>
            <w:rFonts w:eastAsia="Times New Roman" w:cstheme="minorHAnsi"/>
            <w:b/>
            <w:bCs/>
            <w:sz w:val="26"/>
            <w:szCs w:val="26"/>
            <w:u w:val="single"/>
          </w:rPr>
          <w:t>SquareMouth.com</w:t>
        </w:r>
      </w:hyperlink>
      <w:r w:rsidRPr="00D70960">
        <w:rPr>
          <w:rFonts w:eastAsia="Times New Roman" w:cstheme="minorHAnsi"/>
          <w:sz w:val="26"/>
          <w:szCs w:val="26"/>
        </w:rPr>
        <w:t>, which offer policies from major travel insurers.</w:t>
      </w:r>
    </w:p>
    <w:p w:rsidR="00D70960" w:rsidRPr="00D70960" w:rsidRDefault="00D70960" w:rsidP="00D70960">
      <w:pPr>
        <w:shd w:val="clear" w:color="auto" w:fill="F8F8F8"/>
        <w:spacing w:after="360" w:line="240" w:lineRule="auto"/>
        <w:rPr>
          <w:rFonts w:eastAsia="Times New Roman" w:cstheme="minorHAnsi"/>
          <w:caps/>
          <w:sz w:val="15"/>
          <w:szCs w:val="15"/>
        </w:rPr>
      </w:pPr>
      <w:r w:rsidRPr="00D70960">
        <w:rPr>
          <w:rFonts w:eastAsia="Times New Roman" w:cstheme="minorHAnsi"/>
          <w:b/>
          <w:bCs/>
          <w:sz w:val="26"/>
          <w:szCs w:val="26"/>
        </w:rPr>
        <w:t>Organize medications.</w:t>
      </w:r>
      <w:r w:rsidRPr="00D70960">
        <w:rPr>
          <w:rFonts w:eastAsia="Times New Roman" w:cstheme="minorHAnsi"/>
          <w:sz w:val="26"/>
          <w:szCs w:val="26"/>
        </w:rPr>
        <w:t> Keep a list of your medications, dosages and any allergies. If you will be away when it’s time to replenish your pills, confer with your doctor and insurance company. Ask your insurer if you are eligible for a “vacation waiver” to refill prescriptions early.</w:t>
      </w:r>
    </w:p>
    <w:p w:rsidR="00D70960" w:rsidRPr="00D70960" w:rsidRDefault="00D70960" w:rsidP="00D70960">
      <w:pPr>
        <w:shd w:val="clear" w:color="auto" w:fill="F8F8F8"/>
        <w:spacing w:after="360" w:line="240" w:lineRule="auto"/>
        <w:rPr>
          <w:rFonts w:eastAsia="Times New Roman" w:cstheme="minorHAnsi"/>
          <w:sz w:val="26"/>
          <w:szCs w:val="26"/>
        </w:rPr>
      </w:pPr>
      <w:r w:rsidRPr="00D70960">
        <w:rPr>
          <w:rFonts w:eastAsia="Times New Roman" w:cstheme="minorHAnsi"/>
          <w:sz w:val="26"/>
          <w:szCs w:val="26"/>
        </w:rPr>
        <w:t>Travel with medicine in the original bottles, and bring copies of prescriptions. That information will help a local doctor know if new medicine could interact negatively with existing pills.</w:t>
      </w:r>
    </w:p>
    <w:p w:rsidR="00D70960" w:rsidRPr="00D70960" w:rsidRDefault="00D70960" w:rsidP="00D70960">
      <w:pPr>
        <w:shd w:val="clear" w:color="auto" w:fill="F8F8F8"/>
        <w:spacing w:after="360" w:line="240" w:lineRule="auto"/>
        <w:rPr>
          <w:rFonts w:eastAsia="Times New Roman" w:cstheme="minorHAnsi"/>
          <w:sz w:val="26"/>
          <w:szCs w:val="26"/>
        </w:rPr>
      </w:pPr>
      <w:r w:rsidRPr="00D70960">
        <w:rPr>
          <w:rFonts w:eastAsia="Times New Roman" w:cstheme="minorHAnsi"/>
          <w:sz w:val="26"/>
          <w:szCs w:val="26"/>
        </w:rPr>
        <w:t xml:space="preserve">Baltimore emergency room doctor Leigh </w:t>
      </w:r>
      <w:proofErr w:type="spellStart"/>
      <w:r w:rsidRPr="00D70960">
        <w:rPr>
          <w:rFonts w:eastAsia="Times New Roman" w:cstheme="minorHAnsi"/>
          <w:sz w:val="26"/>
          <w:szCs w:val="26"/>
        </w:rPr>
        <w:t>Vinocur</w:t>
      </w:r>
      <w:proofErr w:type="spellEnd"/>
      <w:r w:rsidRPr="00D70960">
        <w:rPr>
          <w:rFonts w:eastAsia="Times New Roman" w:cstheme="minorHAnsi"/>
          <w:sz w:val="26"/>
          <w:szCs w:val="26"/>
        </w:rPr>
        <w:t xml:space="preserve"> has seen people lose or run out of pills while traveling. Take extra medication or supplies, such as insulin and glucose test strips, in case of travel delays.</w:t>
      </w:r>
    </w:p>
    <w:p w:rsidR="00D70960" w:rsidRPr="00D70960" w:rsidRDefault="00D70960" w:rsidP="00D70960">
      <w:pPr>
        <w:shd w:val="clear" w:color="auto" w:fill="F8F8F8"/>
        <w:spacing w:after="360" w:line="240" w:lineRule="auto"/>
        <w:rPr>
          <w:rFonts w:eastAsia="Times New Roman" w:cstheme="minorHAnsi"/>
          <w:sz w:val="26"/>
          <w:szCs w:val="26"/>
        </w:rPr>
      </w:pPr>
      <w:r w:rsidRPr="00D70960">
        <w:rPr>
          <w:rFonts w:eastAsia="Times New Roman" w:cstheme="minorHAnsi"/>
          <w:sz w:val="26"/>
          <w:szCs w:val="26"/>
        </w:rPr>
        <w:t>Never check bags with medication, which could put you in a bind if your luggage gets lost. Carry those bags on the plane. If you have medical devices or needles in your carry-on, notify airport security when screening.</w:t>
      </w:r>
    </w:p>
    <w:p w:rsidR="00D70960" w:rsidRPr="00D70960" w:rsidRDefault="00D70960" w:rsidP="00D70960">
      <w:pPr>
        <w:shd w:val="clear" w:color="auto" w:fill="F8F8F8"/>
        <w:spacing w:after="360" w:line="240" w:lineRule="auto"/>
        <w:rPr>
          <w:rFonts w:eastAsia="Times New Roman" w:cstheme="minorHAnsi"/>
          <w:sz w:val="26"/>
          <w:szCs w:val="26"/>
        </w:rPr>
      </w:pPr>
      <w:r w:rsidRPr="00D70960">
        <w:rPr>
          <w:rFonts w:eastAsia="Times New Roman" w:cstheme="minorHAnsi"/>
          <w:b/>
          <w:bCs/>
          <w:sz w:val="26"/>
          <w:szCs w:val="26"/>
        </w:rPr>
        <w:t>Maximize technology.</w:t>
      </w:r>
      <w:r w:rsidRPr="00D70960">
        <w:rPr>
          <w:rFonts w:eastAsia="Times New Roman" w:cstheme="minorHAnsi"/>
          <w:sz w:val="26"/>
          <w:szCs w:val="26"/>
        </w:rPr>
        <w:t> You can keep a copy of your list of medications and other health details on a smartphone. Apps such as </w:t>
      </w:r>
      <w:hyperlink r:id="rId11" w:tgtFrame="_blank" w:history="1">
        <w:r w:rsidRPr="00D70960">
          <w:rPr>
            <w:rFonts w:eastAsia="Times New Roman" w:cstheme="minorHAnsi"/>
            <w:b/>
            <w:bCs/>
            <w:sz w:val="26"/>
            <w:szCs w:val="26"/>
            <w:u w:val="single"/>
          </w:rPr>
          <w:t>Apple Health</w:t>
        </w:r>
      </w:hyperlink>
      <w:r w:rsidRPr="00D70960">
        <w:rPr>
          <w:rFonts w:eastAsia="Times New Roman" w:cstheme="minorHAnsi"/>
          <w:sz w:val="26"/>
          <w:szCs w:val="26"/>
        </w:rPr>
        <w:t> and </w:t>
      </w:r>
      <w:proofErr w:type="spellStart"/>
      <w:r w:rsidRPr="00D70960">
        <w:rPr>
          <w:rFonts w:eastAsia="Times New Roman" w:cstheme="minorHAnsi"/>
          <w:b/>
          <w:sz w:val="26"/>
          <w:szCs w:val="26"/>
        </w:rPr>
        <w:fldChar w:fldCharType="begin"/>
      </w:r>
      <w:r w:rsidRPr="00D70960">
        <w:rPr>
          <w:rFonts w:eastAsia="Times New Roman" w:cstheme="minorHAnsi"/>
          <w:b/>
          <w:sz w:val="26"/>
          <w:szCs w:val="26"/>
        </w:rPr>
        <w:instrText xml:space="preserve"> HYPERLINK "https://www.capzule.com/" \t "_blank" </w:instrText>
      </w:r>
      <w:r w:rsidRPr="00D70960">
        <w:rPr>
          <w:rFonts w:eastAsia="Times New Roman" w:cstheme="minorHAnsi"/>
          <w:b/>
          <w:sz w:val="26"/>
          <w:szCs w:val="26"/>
        </w:rPr>
        <w:fldChar w:fldCharType="separate"/>
      </w:r>
      <w:r w:rsidRPr="00D70960">
        <w:rPr>
          <w:rFonts w:eastAsia="Times New Roman" w:cstheme="minorHAnsi"/>
          <w:b/>
          <w:bCs/>
          <w:sz w:val="26"/>
          <w:szCs w:val="26"/>
          <w:u w:val="single"/>
        </w:rPr>
        <w:t>Capzule</w:t>
      </w:r>
      <w:r w:rsidRPr="00D70960">
        <w:rPr>
          <w:rFonts w:eastAsia="Times New Roman" w:cstheme="minorHAnsi"/>
          <w:b/>
          <w:sz w:val="26"/>
          <w:szCs w:val="26"/>
        </w:rPr>
        <w:fldChar w:fldCharType="end"/>
      </w:r>
      <w:r w:rsidRPr="00D70960">
        <w:rPr>
          <w:rFonts w:eastAsia="Times New Roman" w:cstheme="minorHAnsi"/>
          <w:b/>
          <w:sz w:val="26"/>
          <w:szCs w:val="26"/>
        </w:rPr>
        <w:t>store</w:t>
      </w:r>
      <w:proofErr w:type="spellEnd"/>
      <w:r w:rsidRPr="00D70960">
        <w:rPr>
          <w:rFonts w:eastAsia="Times New Roman" w:cstheme="minorHAnsi"/>
          <w:sz w:val="26"/>
          <w:szCs w:val="26"/>
        </w:rPr>
        <w:t xml:space="preserve"> personal health information.</w:t>
      </w:r>
    </w:p>
    <w:p w:rsidR="00D70960" w:rsidRPr="00D70960" w:rsidRDefault="00D70960" w:rsidP="00D70960">
      <w:pPr>
        <w:shd w:val="clear" w:color="auto" w:fill="F8F8F8"/>
        <w:spacing w:after="360" w:line="240" w:lineRule="auto"/>
        <w:rPr>
          <w:rFonts w:eastAsia="Times New Roman" w:cstheme="minorHAnsi"/>
          <w:sz w:val="26"/>
          <w:szCs w:val="26"/>
        </w:rPr>
      </w:pPr>
      <w:r w:rsidRPr="00D70960">
        <w:rPr>
          <w:rFonts w:eastAsia="Times New Roman" w:cstheme="minorHAnsi"/>
          <w:sz w:val="26"/>
          <w:szCs w:val="26"/>
        </w:rPr>
        <w:t>The app </w:t>
      </w:r>
      <w:hyperlink r:id="rId12" w:tgtFrame="_blank" w:history="1">
        <w:r w:rsidRPr="00D70960">
          <w:rPr>
            <w:rFonts w:eastAsia="Times New Roman" w:cstheme="minorHAnsi"/>
            <w:b/>
            <w:bCs/>
            <w:sz w:val="26"/>
            <w:szCs w:val="26"/>
            <w:u w:val="single"/>
          </w:rPr>
          <w:t>Backpack Health</w:t>
        </w:r>
      </w:hyperlink>
      <w:r w:rsidRPr="00D70960">
        <w:rPr>
          <w:rFonts w:eastAsia="Times New Roman" w:cstheme="minorHAnsi"/>
          <w:sz w:val="26"/>
          <w:szCs w:val="26"/>
        </w:rPr>
        <w:t> lets you download a list of medications, health history and even test results to share with a traveling companion or emergency health care professional. The app also translates everything into several languages, including French or Portuguese.</w:t>
      </w:r>
    </w:p>
    <w:p w:rsidR="00D70960" w:rsidRPr="00D70960" w:rsidRDefault="00D70960" w:rsidP="00D70960">
      <w:pPr>
        <w:shd w:val="clear" w:color="auto" w:fill="F8F8F8"/>
        <w:spacing w:after="360" w:line="240" w:lineRule="auto"/>
        <w:rPr>
          <w:rFonts w:eastAsia="Times New Roman" w:cstheme="minorHAnsi"/>
          <w:sz w:val="26"/>
          <w:szCs w:val="26"/>
        </w:rPr>
      </w:pPr>
      <w:r w:rsidRPr="00D70960">
        <w:rPr>
          <w:rFonts w:eastAsia="Times New Roman" w:cstheme="minorHAnsi"/>
          <w:sz w:val="26"/>
          <w:szCs w:val="26"/>
        </w:rPr>
        <w:t xml:space="preserve">Whether you manage a chronic health condition or worry about handling an unexpected health issue on the road, “don’t be afraid to travel,” says Jim </w:t>
      </w:r>
      <w:proofErr w:type="spellStart"/>
      <w:r w:rsidRPr="00D70960">
        <w:rPr>
          <w:rFonts w:eastAsia="Times New Roman" w:cstheme="minorHAnsi"/>
          <w:sz w:val="26"/>
          <w:szCs w:val="26"/>
        </w:rPr>
        <w:t>Cavan</w:t>
      </w:r>
      <w:proofErr w:type="spellEnd"/>
      <w:r w:rsidRPr="00D70960">
        <w:rPr>
          <w:rFonts w:eastAsia="Times New Roman" w:cstheme="minorHAnsi"/>
          <w:sz w:val="26"/>
          <w:szCs w:val="26"/>
        </w:rPr>
        <w:t>, a former paramedic and medical company executive who created Backpack Health. “There are very few things that can’t be managed.”</w:t>
      </w:r>
    </w:p>
    <w:p w:rsidR="00014EC5" w:rsidRDefault="00D70960">
      <w:hyperlink r:id="rId13" w:history="1">
        <w:r>
          <w:rPr>
            <w:rStyle w:val="Hyperlink"/>
          </w:rPr>
          <w:t>https://www.kiplinger.com/article/retirement/T059-C000-S004-travel-in-retirement-take-care-of-health-on-road.html</w:t>
        </w:r>
      </w:hyperlink>
      <w:bookmarkStart w:id="0" w:name="_GoBack"/>
      <w:bookmarkEnd w:id="0"/>
    </w:p>
    <w:sectPr w:rsidR="00014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0"/>
    <w:rsid w:val="00014EC5"/>
    <w:rsid w:val="00D70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D074"/>
  <w15:chartTrackingRefBased/>
  <w15:docId w15:val="{BC1AD7C7-4905-4DEF-B494-120003D7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09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709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D7096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9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7096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D70960"/>
    <w:rPr>
      <w:rFonts w:ascii="Times New Roman" w:eastAsia="Times New Roman" w:hAnsi="Times New Roman" w:cs="Times New Roman"/>
      <w:b/>
      <w:bCs/>
      <w:sz w:val="20"/>
      <w:szCs w:val="20"/>
    </w:rPr>
  </w:style>
  <w:style w:type="paragraph" w:customStyle="1" w:styleId="kip-teaser">
    <w:name w:val="kip-teaser"/>
    <w:basedOn w:val="Normal"/>
    <w:rsid w:val="00D709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ip-caption">
    <w:name w:val="kip-caption"/>
    <w:basedOn w:val="Normal"/>
    <w:rsid w:val="00D70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ip-image-credit">
    <w:name w:val="kip-image-credit"/>
    <w:basedOn w:val="DefaultParagraphFont"/>
    <w:rsid w:val="00D70960"/>
  </w:style>
  <w:style w:type="paragraph" w:customStyle="1" w:styleId="kip-byline">
    <w:name w:val="kip-byline"/>
    <w:basedOn w:val="Normal"/>
    <w:rsid w:val="00D709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0960"/>
    <w:rPr>
      <w:color w:val="0000FF"/>
      <w:u w:val="single"/>
    </w:rPr>
  </w:style>
  <w:style w:type="character" w:customStyle="1" w:styleId="kip-pub-date">
    <w:name w:val="kip-pub-date"/>
    <w:basedOn w:val="DefaultParagraphFont"/>
    <w:rsid w:val="00D70960"/>
  </w:style>
  <w:style w:type="character" w:customStyle="1" w:styleId="kip-alt-date">
    <w:name w:val="kip-alt-date"/>
    <w:basedOn w:val="DefaultParagraphFont"/>
    <w:rsid w:val="00D70960"/>
  </w:style>
  <w:style w:type="paragraph" w:styleId="NormalWeb">
    <w:name w:val="Normal (Web)"/>
    <w:basedOn w:val="Normal"/>
    <w:uiPriority w:val="99"/>
    <w:semiHidden/>
    <w:unhideWhenUsed/>
    <w:rsid w:val="00D709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09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64908">
      <w:bodyDiv w:val="1"/>
      <w:marLeft w:val="0"/>
      <w:marRight w:val="0"/>
      <w:marTop w:val="0"/>
      <w:marBottom w:val="0"/>
      <w:divBdr>
        <w:top w:val="none" w:sz="0" w:space="0" w:color="auto"/>
        <w:left w:val="none" w:sz="0" w:space="0" w:color="auto"/>
        <w:bottom w:val="none" w:sz="0" w:space="0" w:color="auto"/>
        <w:right w:val="none" w:sz="0" w:space="0" w:color="auto"/>
      </w:divBdr>
      <w:divsChild>
        <w:div w:id="1442990991">
          <w:marLeft w:val="-225"/>
          <w:marRight w:val="-225"/>
          <w:marTop w:val="0"/>
          <w:marBottom w:val="0"/>
          <w:divBdr>
            <w:top w:val="none" w:sz="0" w:space="0" w:color="auto"/>
            <w:left w:val="none" w:sz="0" w:space="0" w:color="auto"/>
            <w:bottom w:val="none" w:sz="0" w:space="0" w:color="auto"/>
            <w:right w:val="none" w:sz="0" w:space="0" w:color="auto"/>
          </w:divBdr>
          <w:divsChild>
            <w:div w:id="1900898270">
              <w:marLeft w:val="1463"/>
              <w:marRight w:val="0"/>
              <w:marTop w:val="0"/>
              <w:marBottom w:val="0"/>
              <w:divBdr>
                <w:top w:val="none" w:sz="0" w:space="0" w:color="auto"/>
                <w:left w:val="none" w:sz="0" w:space="0" w:color="auto"/>
                <w:bottom w:val="none" w:sz="0" w:space="0" w:color="auto"/>
                <w:right w:val="none" w:sz="0" w:space="0" w:color="auto"/>
              </w:divBdr>
            </w:div>
          </w:divsChild>
        </w:div>
        <w:div w:id="2030795049">
          <w:marLeft w:val="-225"/>
          <w:marRight w:val="-225"/>
          <w:marTop w:val="0"/>
          <w:marBottom w:val="0"/>
          <w:divBdr>
            <w:top w:val="none" w:sz="0" w:space="0" w:color="auto"/>
            <w:left w:val="none" w:sz="0" w:space="0" w:color="auto"/>
            <w:bottom w:val="none" w:sz="0" w:space="0" w:color="auto"/>
            <w:right w:val="none" w:sz="0" w:space="0" w:color="auto"/>
          </w:divBdr>
          <w:divsChild>
            <w:div w:id="986973541">
              <w:marLeft w:val="0"/>
              <w:marRight w:val="0"/>
              <w:marTop w:val="0"/>
              <w:marBottom w:val="0"/>
              <w:divBdr>
                <w:top w:val="none" w:sz="0" w:space="0" w:color="auto"/>
                <w:left w:val="none" w:sz="0" w:space="0" w:color="auto"/>
                <w:bottom w:val="none" w:sz="0" w:space="0" w:color="auto"/>
                <w:right w:val="none" w:sz="0" w:space="0" w:color="auto"/>
              </w:divBdr>
            </w:div>
            <w:div w:id="267978579">
              <w:marLeft w:val="0"/>
              <w:marRight w:val="0"/>
              <w:marTop w:val="0"/>
              <w:marBottom w:val="0"/>
              <w:divBdr>
                <w:top w:val="none" w:sz="0" w:space="0" w:color="auto"/>
                <w:left w:val="none" w:sz="0" w:space="0" w:color="auto"/>
                <w:bottom w:val="none" w:sz="0" w:space="0" w:color="auto"/>
                <w:right w:val="none" w:sz="0" w:space="0" w:color="auto"/>
              </w:divBdr>
              <w:divsChild>
                <w:div w:id="1783106013">
                  <w:marLeft w:val="-600"/>
                  <w:marRight w:val="-600"/>
                  <w:marTop w:val="720"/>
                  <w:marBottom w:val="840"/>
                  <w:divBdr>
                    <w:top w:val="none" w:sz="0" w:space="0" w:color="auto"/>
                    <w:left w:val="none" w:sz="0" w:space="0" w:color="auto"/>
                    <w:bottom w:val="none" w:sz="0" w:space="0" w:color="auto"/>
                    <w:right w:val="none" w:sz="0" w:space="0" w:color="auto"/>
                  </w:divBdr>
                </w:div>
                <w:div w:id="1793860671">
                  <w:marLeft w:val="-600"/>
                  <w:marRight w:val="-600"/>
                  <w:marTop w:val="720"/>
                  <w:marBottom w:val="840"/>
                  <w:divBdr>
                    <w:top w:val="none" w:sz="0" w:space="0" w:color="auto"/>
                    <w:left w:val="none" w:sz="0" w:space="0" w:color="auto"/>
                    <w:bottom w:val="none" w:sz="0" w:space="0" w:color="auto"/>
                    <w:right w:val="none" w:sz="0" w:space="0" w:color="auto"/>
                  </w:divBdr>
                </w:div>
                <w:div w:id="339046155">
                  <w:marLeft w:val="-600"/>
                  <w:marRight w:val="-600"/>
                  <w:marTop w:val="720"/>
                  <w:marBottom w:val="8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re.gov/coverage/travel" TargetMode="External"/><Relationship Id="rId13" Type="http://schemas.openxmlformats.org/officeDocument/2006/relationships/hyperlink" Target="https://www.kiplinger.com/article/retirement/T059-C000-S004-travel-in-retirement-take-care-of-health-on-road.html" TargetMode="External"/><Relationship Id="rId3" Type="http://schemas.openxmlformats.org/officeDocument/2006/relationships/webSettings" Target="webSettings.xml"/><Relationship Id="rId7" Type="http://schemas.openxmlformats.org/officeDocument/2006/relationships/hyperlink" Target="https://www.iamat.org/" TargetMode="External"/><Relationship Id="rId12" Type="http://schemas.openxmlformats.org/officeDocument/2006/relationships/hyperlink" Target="https://www.backpackhealt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tm.org/" TargetMode="External"/><Relationship Id="rId11" Type="http://schemas.openxmlformats.org/officeDocument/2006/relationships/hyperlink" Target="https://www.apple.com/ios/health/" TargetMode="External"/><Relationship Id="rId5" Type="http://schemas.openxmlformats.org/officeDocument/2006/relationships/hyperlink" Target="https://caregiveraction.org/" TargetMode="External"/><Relationship Id="rId15" Type="http://schemas.openxmlformats.org/officeDocument/2006/relationships/theme" Target="theme/theme1.xml"/><Relationship Id="rId10" Type="http://schemas.openxmlformats.org/officeDocument/2006/relationships/hyperlink" Target="https://www.squaremouth.com/" TargetMode="External"/><Relationship Id="rId4" Type="http://schemas.openxmlformats.org/officeDocument/2006/relationships/hyperlink" Target="https://www.kiplinger.com/fronts/special-report/travel/index.html" TargetMode="External"/><Relationship Id="rId9" Type="http://schemas.openxmlformats.org/officeDocument/2006/relationships/hyperlink" Target="https://www.insuremytri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Shaw</dc:creator>
  <cp:keywords/>
  <dc:description/>
  <cp:lastModifiedBy>Heather Shaw</cp:lastModifiedBy>
  <cp:revision>1</cp:revision>
  <dcterms:created xsi:type="dcterms:W3CDTF">2019-05-07T14:09:00Z</dcterms:created>
  <dcterms:modified xsi:type="dcterms:W3CDTF">2019-05-07T14:11:00Z</dcterms:modified>
</cp:coreProperties>
</file>